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DBD6" w14:textId="76ED3552" w:rsidR="00F43867" w:rsidRPr="00510A2C" w:rsidRDefault="00510A2C">
      <w:pPr>
        <w:rPr>
          <w:rFonts w:ascii="Times New Roman" w:hAnsi="Times New Roman"/>
          <w:b/>
          <w:bCs/>
          <w:sz w:val="24"/>
          <w:szCs w:val="24"/>
        </w:rPr>
      </w:pPr>
      <w:r w:rsidRPr="00510A2C">
        <w:rPr>
          <w:rFonts w:ascii="Times New Roman" w:hAnsi="Times New Roman"/>
          <w:b/>
          <w:bCs/>
          <w:sz w:val="24"/>
          <w:szCs w:val="24"/>
        </w:rPr>
        <w:t xml:space="preserve">Joint Representation of Codefendants [From </w:t>
      </w:r>
      <w:proofErr w:type="spellStart"/>
      <w:r w:rsidRPr="00510A2C">
        <w:rPr>
          <w:rFonts w:ascii="Times New Roman" w:hAnsi="Times New Roman"/>
          <w:b/>
          <w:bCs/>
          <w:sz w:val="24"/>
          <w:szCs w:val="24"/>
        </w:rPr>
        <w:t>Benchbook</w:t>
      </w:r>
      <w:proofErr w:type="spellEnd"/>
      <w:r w:rsidRPr="00510A2C">
        <w:rPr>
          <w:rFonts w:ascii="Times New Roman" w:hAnsi="Times New Roman"/>
          <w:b/>
          <w:bCs/>
          <w:sz w:val="24"/>
          <w:szCs w:val="24"/>
        </w:rPr>
        <w:t xml:space="preserve"> 1.08.A-E]</w:t>
      </w:r>
    </w:p>
    <w:p w14:paraId="4416B4FE" w14:textId="77777777" w:rsidR="00510A2C" w:rsidRDefault="00510A2C"/>
    <w:p w14:paraId="3A70E808" w14:textId="77777777" w:rsidR="00510A2C" w:rsidRPr="009D2686" w:rsidRDefault="00510A2C" w:rsidP="00510A2C">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Determine if the defendant is competent.</w:t>
      </w:r>
    </w:p>
    <w:p w14:paraId="18823FEB" w14:textId="77777777" w:rsidR="00510A2C" w:rsidRPr="009D2686" w:rsidRDefault="00510A2C" w:rsidP="00510A2C">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Ask the defendant:</w:t>
      </w:r>
    </w:p>
    <w:p w14:paraId="57DAD903" w14:textId="77777777" w:rsidR="00510A2C" w:rsidRPr="009D2686" w:rsidRDefault="00510A2C" w:rsidP="00510A2C">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Mr., Ms., Mrs., Miss _________, how old are you?</w:t>
      </w:r>
    </w:p>
    <w:p w14:paraId="01C41C3D" w14:textId="77777777" w:rsidR="00510A2C" w:rsidRPr="009D2686" w:rsidRDefault="00510A2C" w:rsidP="00510A2C">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How far did you go in school?</w:t>
      </w:r>
    </w:p>
    <w:p w14:paraId="5B7C02F6" w14:textId="77777777" w:rsidR="00510A2C" w:rsidRPr="009D2686" w:rsidRDefault="00510A2C" w:rsidP="00510A2C">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you are not sure the defendant can understand English, ask:]</w:t>
      </w:r>
    </w:p>
    <w:p w14:paraId="3F8A770E" w14:textId="77777777" w:rsidR="00510A2C" w:rsidRPr="009D2686" w:rsidRDefault="00510A2C" w:rsidP="00510A2C">
      <w:pPr>
        <w:pStyle w:val="colloquylevel2"/>
        <w:spacing w:before="6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Are you able to speak and understand English?</w:t>
      </w:r>
    </w:p>
    <w:p w14:paraId="3E061CD7" w14:textId="77777777" w:rsidR="00510A2C" w:rsidRPr="009D2686" w:rsidRDefault="00510A2C" w:rsidP="00510A2C">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[Ask defense counsel if they have been able to communicate with the defendant in English. If you doubt the defendant’s capacity to understand English, use a certified interpreter. See 28 U.S.C. § 1827.]</w:t>
      </w:r>
    </w:p>
    <w:p w14:paraId="0B8D4C42" w14:textId="77777777" w:rsidR="00510A2C" w:rsidRPr="009D2686" w:rsidRDefault="00510A2C" w:rsidP="00510A2C">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w:t>
      </w:r>
      <w:r w:rsidRPr="009D2686">
        <w:rPr>
          <w:rFonts w:ascii="Times New Roman" w:hAnsi="Times New Roman" w:cs="Times New Roman"/>
          <w:color w:val="000000" w:themeColor="text1"/>
          <w:sz w:val="22"/>
          <w:szCs w:val="22"/>
        </w:rPr>
        <w:tab/>
        <w:t xml:space="preserve">Have you taken any drugs, medicine, or pills or drunk any alcoholic beverage in the past twenty-four hours? Do you understand what is happening today? </w:t>
      </w:r>
    </w:p>
    <w:p w14:paraId="46B345E2" w14:textId="77777777" w:rsidR="00510A2C" w:rsidRPr="009D2686" w:rsidRDefault="00510A2C" w:rsidP="00510A2C">
      <w:pPr>
        <w:pStyle w:val="level123"/>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Then ask defense counsel and prosecutor:</w:t>
      </w:r>
    </w:p>
    <w:p w14:paraId="668CDAFF" w14:textId="77777777" w:rsidR="00510A2C" w:rsidRPr="009D2686" w:rsidRDefault="00510A2C" w:rsidP="00510A2C">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rPr>
        <w:tab/>
      </w:r>
      <w:r w:rsidRPr="009D2686">
        <w:rPr>
          <w:rFonts w:ascii="Times New Roman" w:hAnsi="Times New Roman" w:cs="Times New Roman"/>
          <w:color w:val="000000" w:themeColor="text1"/>
          <w:sz w:val="22"/>
          <w:szCs w:val="22"/>
        </w:rPr>
        <w:t xml:space="preserve">Do either of you have any doubt as to the defendant’s competence </w:t>
      </w:r>
      <w:proofErr w:type="gramStart"/>
      <w:r w:rsidRPr="009D2686">
        <w:rPr>
          <w:rFonts w:ascii="Times New Roman" w:hAnsi="Times New Roman" w:cs="Times New Roman"/>
          <w:color w:val="000000" w:themeColor="text1"/>
          <w:sz w:val="22"/>
          <w:szCs w:val="22"/>
        </w:rPr>
        <w:t>at this time</w:t>
      </w:r>
      <w:proofErr w:type="gramEnd"/>
      <w:r w:rsidRPr="009D2686">
        <w:rPr>
          <w:rFonts w:ascii="Times New Roman" w:hAnsi="Times New Roman" w:cs="Times New Roman"/>
          <w:color w:val="000000" w:themeColor="text1"/>
          <w:sz w:val="22"/>
          <w:szCs w:val="22"/>
        </w:rPr>
        <w:t xml:space="preserve">? </w:t>
      </w:r>
    </w:p>
    <w:p w14:paraId="44BA580E" w14:textId="77777777" w:rsidR="00510A2C" w:rsidRPr="009D2686" w:rsidRDefault="00510A2C" w:rsidP="00510A2C">
      <w:pPr>
        <w:pStyle w:val="level123"/>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State your finding on the record of the defendant’s competence.</w:t>
      </w:r>
    </w:p>
    <w:p w14:paraId="3BD0EEBF" w14:textId="77777777" w:rsidR="00510A2C" w:rsidRPr="009D2686" w:rsidRDefault="00510A2C" w:rsidP="00510A2C">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Emphasize the seriousness of the charges. Inform the defendant of the maximum punishment for each count and any applicable mandatory minimum sentence.</w:t>
      </w:r>
    </w:p>
    <w:p w14:paraId="5963F12C" w14:textId="77777777" w:rsidR="00510A2C" w:rsidRPr="009D2686" w:rsidRDefault="00510A2C" w:rsidP="00510A2C">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Tell the defendant:</w:t>
      </w:r>
    </w:p>
    <w:p w14:paraId="6A281261"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If at any time you do not understand something or have a question, consult your lawyer or ask me any questions.</w:t>
      </w:r>
    </w:p>
    <w:p w14:paraId="1E55F493"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This proceeding can be continued to another day if you wish to consult another lawyer.</w:t>
      </w:r>
    </w:p>
    <w:p w14:paraId="62945D01" w14:textId="77777777" w:rsidR="00510A2C" w:rsidRPr="009D2686" w:rsidRDefault="00510A2C" w:rsidP="00510A2C">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Advise the defendant about the apparent conflict of interest in their lawyer’s representation. For example, state:</w:t>
      </w:r>
    </w:p>
    <w:p w14:paraId="70C0D2A4"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rPr>
        <w:tab/>
      </w:r>
      <w:r w:rsidRPr="009D2686">
        <w:rPr>
          <w:rFonts w:ascii="Times New Roman" w:hAnsi="Times New Roman" w:cs="Times New Roman"/>
          <w:color w:val="000000" w:themeColor="text1"/>
          <w:sz w:val="22"/>
          <w:szCs w:val="22"/>
        </w:rPr>
        <w:t>The United States Constitution gives every defendant the right to effective assistance of counsel. When one lawyer represents two or more defendants in a case, the lawyer may have trouble repre</w:t>
      </w:r>
      <w:r w:rsidRPr="009D2686">
        <w:rPr>
          <w:rFonts w:ascii="Times New Roman" w:hAnsi="Times New Roman" w:cs="Times New Roman"/>
          <w:color w:val="000000" w:themeColor="text1"/>
          <w:sz w:val="22"/>
          <w:szCs w:val="22"/>
        </w:rPr>
        <w:softHyphen/>
        <w:t xml:space="preserve">senting </w:t>
      </w:r>
      <w:proofErr w:type="gramStart"/>
      <w:r w:rsidRPr="009D2686">
        <w:rPr>
          <w:rFonts w:ascii="Times New Roman" w:hAnsi="Times New Roman" w:cs="Times New Roman"/>
          <w:color w:val="000000" w:themeColor="text1"/>
          <w:sz w:val="22"/>
          <w:szCs w:val="22"/>
        </w:rPr>
        <w:t>all of</w:t>
      </w:r>
      <w:proofErr w:type="gramEnd"/>
      <w:r w:rsidRPr="009D2686">
        <w:rPr>
          <w:rFonts w:ascii="Times New Roman" w:hAnsi="Times New Roman" w:cs="Times New Roman"/>
          <w:color w:val="000000" w:themeColor="text1"/>
          <w:sz w:val="22"/>
          <w:szCs w:val="22"/>
        </w:rPr>
        <w:t xml:space="preserve"> the defendants with the same fairness. This is a conflict of in</w:t>
      </w:r>
      <w:r w:rsidRPr="009D2686">
        <w:rPr>
          <w:rFonts w:ascii="Times New Roman" w:hAnsi="Times New Roman" w:cs="Times New Roman"/>
          <w:color w:val="000000" w:themeColor="text1"/>
          <w:sz w:val="22"/>
          <w:szCs w:val="22"/>
        </w:rPr>
        <w:softHyphen/>
        <w:t>terest that denies the defendant the right to effective assistance of counsel. Such conflicts are always a potential problem because different defendants may have different degrees of involvement. Each defendant has the right to a lawyer who represents only that defendant.</w:t>
      </w:r>
    </w:p>
    <w:p w14:paraId="305DD145" w14:textId="77777777" w:rsidR="00510A2C" w:rsidRPr="009D2686" w:rsidRDefault="00510A2C" w:rsidP="00510A2C">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E.</w:t>
      </w:r>
      <w:r w:rsidRPr="009D2686">
        <w:rPr>
          <w:rFonts w:ascii="Times New Roman" w:hAnsi="Times New Roman" w:cs="Times New Roman"/>
          <w:color w:val="000000" w:themeColor="text1"/>
        </w:rPr>
        <w:tab/>
        <w:t xml:space="preserve">Point out the various ways in which dual representation might work to the defendant’s disadvantage. This may be done by giving the defendant a form to read or by advising the defendant in the following way: </w:t>
      </w:r>
    </w:p>
    <w:p w14:paraId="1A3208EE"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Dual representation may inhibit or prevent counsel from conducting an independent investigation in support of each defen</w:t>
      </w:r>
      <w:r w:rsidRPr="009D2686">
        <w:rPr>
          <w:rFonts w:ascii="Times New Roman" w:hAnsi="Times New Roman" w:cs="Times New Roman"/>
          <w:color w:val="000000" w:themeColor="text1"/>
          <w:sz w:val="22"/>
          <w:szCs w:val="22"/>
        </w:rPr>
        <w:softHyphen/>
        <w:t>dant’s case. For example, the attorney–client privilege may prevent your lawyer from communicating to you information gathered from another defendant.</w:t>
      </w:r>
    </w:p>
    <w:p w14:paraId="0C8D432B"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 xml:space="preserve">The government may offer immunity or offer to recommend a lesser sentence to one defendant for cooperating with the government. Should you receive such an offer, your lawyer ought to advise you </w:t>
      </w:r>
      <w:proofErr w:type="gramStart"/>
      <w:r w:rsidRPr="009D2686">
        <w:rPr>
          <w:rFonts w:ascii="Times New Roman" w:hAnsi="Times New Roman" w:cs="Times New Roman"/>
          <w:color w:val="000000" w:themeColor="text1"/>
          <w:sz w:val="22"/>
          <w:szCs w:val="22"/>
        </w:rPr>
        <w:t>whether or not</w:t>
      </w:r>
      <w:proofErr w:type="gramEnd"/>
      <w:r w:rsidRPr="009D2686">
        <w:rPr>
          <w:rFonts w:ascii="Times New Roman" w:hAnsi="Times New Roman" w:cs="Times New Roman"/>
          <w:color w:val="000000" w:themeColor="text1"/>
          <w:sz w:val="22"/>
          <w:szCs w:val="22"/>
        </w:rPr>
        <w:t xml:space="preserve"> to accept it. But if your lawyer advises you to accept the offer, it may harm the cases of the other defendants represented by that lawyer.</w:t>
      </w:r>
    </w:p>
    <w:p w14:paraId="22567EA6"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lastRenderedPageBreak/>
        <w:t>3.</w:t>
      </w:r>
      <w:r w:rsidRPr="009D2686">
        <w:rPr>
          <w:rFonts w:ascii="Times New Roman" w:hAnsi="Times New Roman" w:cs="Times New Roman"/>
          <w:color w:val="000000" w:themeColor="text1"/>
          <w:sz w:val="22"/>
          <w:szCs w:val="22"/>
        </w:rPr>
        <w:tab/>
        <w:t>The government may let a defendant who is not as involved as other defendants plead guilty to lesser charges than the other defendants. After the guilty plea, however, the government may require the defendant to testify. A lawyer who rep</w:t>
      </w:r>
      <w:r w:rsidRPr="009D2686">
        <w:rPr>
          <w:rFonts w:ascii="Times New Roman" w:hAnsi="Times New Roman" w:cs="Times New Roman"/>
          <w:color w:val="000000" w:themeColor="text1"/>
          <w:sz w:val="22"/>
          <w:szCs w:val="22"/>
        </w:rPr>
        <w:softHyphen/>
        <w:t xml:space="preserve">resents more than one defendant might recommend that the first defendant not plead guilty </w:t>
      </w:r>
      <w:proofErr w:type="gramStart"/>
      <w:r w:rsidRPr="009D2686">
        <w:rPr>
          <w:rFonts w:ascii="Times New Roman" w:hAnsi="Times New Roman" w:cs="Times New Roman"/>
          <w:color w:val="000000" w:themeColor="text1"/>
          <w:sz w:val="22"/>
          <w:szCs w:val="22"/>
        </w:rPr>
        <w:t>in order to</w:t>
      </w:r>
      <w:proofErr w:type="gramEnd"/>
      <w:r w:rsidRPr="009D2686">
        <w:rPr>
          <w:rFonts w:ascii="Times New Roman" w:hAnsi="Times New Roman" w:cs="Times New Roman"/>
          <w:color w:val="000000" w:themeColor="text1"/>
          <w:sz w:val="22"/>
          <w:szCs w:val="22"/>
        </w:rPr>
        <w:t xml:space="preserve"> protect the other defen</w:t>
      </w:r>
      <w:r w:rsidRPr="009D2686">
        <w:rPr>
          <w:rFonts w:ascii="Times New Roman" w:hAnsi="Times New Roman" w:cs="Times New Roman"/>
          <w:color w:val="000000" w:themeColor="text1"/>
          <w:sz w:val="22"/>
          <w:szCs w:val="22"/>
        </w:rPr>
        <w:softHyphen/>
        <w:t>dants that the lawyer represents. On the other hand, the lawyer might recommend that the first defendant plead guilty, which might harm the cases of the other defendants.</w:t>
      </w:r>
    </w:p>
    <w:p w14:paraId="6B45585B"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4.</w:t>
      </w:r>
      <w:r w:rsidRPr="009D2686">
        <w:rPr>
          <w:rFonts w:ascii="Times New Roman" w:hAnsi="Times New Roman" w:cs="Times New Roman"/>
          <w:color w:val="000000" w:themeColor="text1"/>
          <w:sz w:val="22"/>
          <w:szCs w:val="22"/>
        </w:rPr>
        <w:tab/>
        <w:t>Dual representation may affect how your lawyer exercises peremptory challenges or challenges for cause during jury selection. Potential jurors who may be perceived as favorable to you may be perceived as harmful to another defendant, or jurors who may be perceived as favorable to other defendants may be harmful to you.</w:t>
      </w:r>
    </w:p>
    <w:p w14:paraId="5E5B81C9"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5.</w:t>
      </w:r>
      <w:r w:rsidRPr="009D2686">
        <w:rPr>
          <w:rFonts w:ascii="Times New Roman" w:hAnsi="Times New Roman" w:cs="Times New Roman"/>
          <w:color w:val="000000" w:themeColor="text1"/>
          <w:sz w:val="22"/>
          <w:szCs w:val="22"/>
        </w:rPr>
        <w:tab/>
        <w:t>Sometimes one of the defendants repre</w:t>
      </w:r>
      <w:r w:rsidRPr="009D2686">
        <w:rPr>
          <w:rFonts w:ascii="Times New Roman" w:hAnsi="Times New Roman" w:cs="Times New Roman"/>
          <w:color w:val="000000" w:themeColor="text1"/>
          <w:sz w:val="22"/>
          <w:szCs w:val="22"/>
        </w:rPr>
        <w:softHyphen/>
        <w:t xml:space="preserve">sented by a lawyer will take the stand to testify in their own behalf. </w:t>
      </w:r>
      <w:proofErr w:type="gramStart"/>
      <w:r w:rsidRPr="009D2686">
        <w:rPr>
          <w:rFonts w:ascii="Times New Roman" w:hAnsi="Times New Roman" w:cs="Times New Roman"/>
          <w:color w:val="000000" w:themeColor="text1"/>
          <w:sz w:val="22"/>
          <w:szCs w:val="22"/>
        </w:rPr>
        <w:t>In order to</w:t>
      </w:r>
      <w:proofErr w:type="gramEnd"/>
      <w:r w:rsidRPr="009D2686">
        <w:rPr>
          <w:rFonts w:ascii="Times New Roman" w:hAnsi="Times New Roman" w:cs="Times New Roman"/>
          <w:color w:val="000000" w:themeColor="text1"/>
          <w:sz w:val="22"/>
          <w:szCs w:val="22"/>
        </w:rPr>
        <w:t xml:space="preserve"> represent the other defendants fairly, the lawyer should question the defendant on the stand as completely as possible. However, the lawyer may not be able to do that because they cannot ask the defendant as a witness about anything that the defendant has told the lawyer in confidence.</w:t>
      </w:r>
    </w:p>
    <w:p w14:paraId="778ED70E" w14:textId="77777777" w:rsidR="00510A2C" w:rsidRPr="009D2686"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6.</w:t>
      </w:r>
      <w:r w:rsidRPr="009D2686">
        <w:rPr>
          <w:rFonts w:ascii="Times New Roman" w:hAnsi="Times New Roman" w:cs="Times New Roman"/>
          <w:color w:val="000000" w:themeColor="text1"/>
          <w:sz w:val="22"/>
          <w:szCs w:val="22"/>
        </w:rPr>
        <w:tab/>
        <w:t>The best defense for a single defendant often is the argument that while the other defendants may be guilty, this defendant is not. A lawyer representing two or more defendants cannot effectively make such an argument.</w:t>
      </w:r>
    </w:p>
    <w:p w14:paraId="3C9ADA12" w14:textId="77777777" w:rsidR="00510A2C"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7.</w:t>
      </w:r>
      <w:r w:rsidRPr="009D2686">
        <w:rPr>
          <w:rFonts w:ascii="Times New Roman" w:hAnsi="Times New Roman" w:cs="Times New Roman"/>
          <w:color w:val="000000" w:themeColor="text1"/>
          <w:sz w:val="22"/>
          <w:szCs w:val="22"/>
        </w:rPr>
        <w:tab/>
        <w:t>Evidence that helps one defendant might harm another defen</w:t>
      </w:r>
      <w:r w:rsidRPr="009D2686">
        <w:rPr>
          <w:rFonts w:ascii="Times New Roman" w:hAnsi="Times New Roman" w:cs="Times New Roman"/>
          <w:color w:val="000000" w:themeColor="text1"/>
          <w:sz w:val="22"/>
          <w:szCs w:val="22"/>
        </w:rPr>
        <w:softHyphen/>
        <w:t>dant’s case. When one lawyer represents two or more defen</w:t>
      </w:r>
      <w:r w:rsidRPr="009D2686">
        <w:rPr>
          <w:rFonts w:ascii="Times New Roman" w:hAnsi="Times New Roman" w:cs="Times New Roman"/>
          <w:color w:val="000000" w:themeColor="text1"/>
          <w:sz w:val="22"/>
          <w:szCs w:val="22"/>
        </w:rPr>
        <w:softHyphen/>
        <w:t>dants, the lawyer might offer or object to evi</w:t>
      </w:r>
      <w:r w:rsidRPr="009D2686">
        <w:rPr>
          <w:rFonts w:ascii="Times New Roman" w:hAnsi="Times New Roman" w:cs="Times New Roman"/>
          <w:color w:val="000000" w:themeColor="text1"/>
          <w:sz w:val="22"/>
          <w:szCs w:val="22"/>
        </w:rPr>
        <w:softHyphen/>
        <w:t>dence that could help one defendant but harm another.</w:t>
      </w:r>
    </w:p>
    <w:p w14:paraId="1062D422" w14:textId="3C1CEC1D" w:rsidR="00510A2C" w:rsidRPr="00510A2C" w:rsidRDefault="00510A2C" w:rsidP="00510A2C">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8.</w:t>
      </w:r>
      <w:r w:rsidRPr="009D2686">
        <w:rPr>
          <w:rFonts w:ascii="Times New Roman" w:hAnsi="Times New Roman" w:cs="Times New Roman"/>
          <w:color w:val="000000" w:themeColor="text1"/>
          <w:sz w:val="22"/>
          <w:szCs w:val="22"/>
        </w:rPr>
        <w:tab/>
        <w:t>Regarding sentencing, dual representation would prohibit the lawyer from engaging in post-trial negotiations with the government as to full disclosure by one defendant against the other. It would also prohibit the lawyer from arguing the relative culpability of the defendants to the sentencing judge.</w:t>
      </w:r>
    </w:p>
    <w:sectPr w:rsidR="00510A2C" w:rsidRPr="00510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2C"/>
    <w:rsid w:val="000D6417"/>
    <w:rsid w:val="00401996"/>
    <w:rsid w:val="00500E09"/>
    <w:rsid w:val="00510A2C"/>
    <w:rsid w:val="00524EFF"/>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94FE"/>
  <w15:chartTrackingRefBased/>
  <w15:docId w15:val="{D490EA9D-BCD7-47B7-89E7-B4CDD3F0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A2C"/>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10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10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A2C"/>
    <w:rPr>
      <w:rFonts w:eastAsiaTheme="majorEastAsia" w:cstheme="majorBidi"/>
      <w:color w:val="272727" w:themeColor="text1" w:themeTint="D8"/>
    </w:rPr>
  </w:style>
  <w:style w:type="paragraph" w:styleId="Title">
    <w:name w:val="Title"/>
    <w:basedOn w:val="Normal"/>
    <w:next w:val="Normal"/>
    <w:link w:val="TitleChar"/>
    <w:uiPriority w:val="10"/>
    <w:qFormat/>
    <w:rsid w:val="00510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A2C"/>
    <w:pPr>
      <w:spacing w:before="160"/>
      <w:jc w:val="center"/>
    </w:pPr>
    <w:rPr>
      <w:i/>
      <w:iCs/>
      <w:color w:val="404040" w:themeColor="text1" w:themeTint="BF"/>
    </w:rPr>
  </w:style>
  <w:style w:type="character" w:customStyle="1" w:styleId="QuoteChar">
    <w:name w:val="Quote Char"/>
    <w:basedOn w:val="DefaultParagraphFont"/>
    <w:link w:val="Quote"/>
    <w:uiPriority w:val="29"/>
    <w:rsid w:val="00510A2C"/>
    <w:rPr>
      <w:i/>
      <w:iCs/>
      <w:color w:val="404040" w:themeColor="text1" w:themeTint="BF"/>
    </w:rPr>
  </w:style>
  <w:style w:type="paragraph" w:styleId="ListParagraph">
    <w:name w:val="List Paragraph"/>
    <w:basedOn w:val="Normal"/>
    <w:uiPriority w:val="34"/>
    <w:qFormat/>
    <w:rsid w:val="00510A2C"/>
    <w:pPr>
      <w:ind w:left="720"/>
      <w:contextualSpacing/>
    </w:pPr>
  </w:style>
  <w:style w:type="character" w:styleId="IntenseEmphasis">
    <w:name w:val="Intense Emphasis"/>
    <w:basedOn w:val="DefaultParagraphFont"/>
    <w:uiPriority w:val="21"/>
    <w:qFormat/>
    <w:rsid w:val="00510A2C"/>
    <w:rPr>
      <w:i/>
      <w:iCs/>
      <w:color w:val="0F4761" w:themeColor="accent1" w:themeShade="BF"/>
    </w:rPr>
  </w:style>
  <w:style w:type="paragraph" w:styleId="IntenseQuote">
    <w:name w:val="Intense Quote"/>
    <w:basedOn w:val="Normal"/>
    <w:next w:val="Normal"/>
    <w:link w:val="IntenseQuoteChar"/>
    <w:uiPriority w:val="30"/>
    <w:qFormat/>
    <w:rsid w:val="00510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A2C"/>
    <w:rPr>
      <w:i/>
      <w:iCs/>
      <w:color w:val="0F4761" w:themeColor="accent1" w:themeShade="BF"/>
    </w:rPr>
  </w:style>
  <w:style w:type="character" w:styleId="IntenseReference">
    <w:name w:val="Intense Reference"/>
    <w:basedOn w:val="DefaultParagraphFont"/>
    <w:uiPriority w:val="32"/>
    <w:qFormat/>
    <w:rsid w:val="00510A2C"/>
    <w:rPr>
      <w:b/>
      <w:bCs/>
      <w:smallCaps/>
      <w:color w:val="0F4761" w:themeColor="accent1" w:themeShade="BF"/>
      <w:spacing w:val="5"/>
    </w:rPr>
  </w:style>
  <w:style w:type="paragraph" w:customStyle="1" w:styleId="LevelABC">
    <w:name w:val="Level ABC"/>
    <w:basedOn w:val="Normal"/>
    <w:uiPriority w:val="99"/>
    <w:rsid w:val="00510A2C"/>
    <w:pPr>
      <w:tabs>
        <w:tab w:val="left" w:pos="360"/>
      </w:tabs>
      <w:autoSpaceDE w:val="0"/>
      <w:autoSpaceDN w:val="0"/>
      <w:spacing w:before="60" w:after="0" w:line="260" w:lineRule="atLeast"/>
      <w:ind w:left="360" w:hanging="360"/>
      <w:jc w:val="both"/>
    </w:pPr>
    <w:rPr>
      <w:rFonts w:ascii="Utopia" w:eastAsia="Times" w:hAnsi="Utopia" w:cs="Utopia"/>
      <w:kern w:val="0"/>
    </w:rPr>
  </w:style>
  <w:style w:type="paragraph" w:customStyle="1" w:styleId="level123">
    <w:name w:val="level 123"/>
    <w:basedOn w:val="Normal"/>
    <w:uiPriority w:val="99"/>
    <w:rsid w:val="00510A2C"/>
    <w:pPr>
      <w:tabs>
        <w:tab w:val="left" w:pos="-2520"/>
        <w:tab w:val="left" w:pos="360"/>
      </w:tabs>
      <w:autoSpaceDE w:val="0"/>
      <w:autoSpaceDN w:val="0"/>
      <w:spacing w:before="60" w:after="0" w:line="260" w:lineRule="atLeast"/>
      <w:ind w:left="720" w:hanging="360"/>
      <w:jc w:val="both"/>
    </w:pPr>
    <w:rPr>
      <w:rFonts w:ascii="Utopia" w:eastAsia="Times" w:hAnsi="Utopia" w:cs="Utopia"/>
      <w:kern w:val="0"/>
    </w:rPr>
  </w:style>
  <w:style w:type="paragraph" w:customStyle="1" w:styleId="colloquylevel2">
    <w:name w:val="colloquy level 2"/>
    <w:basedOn w:val="Normal"/>
    <w:uiPriority w:val="99"/>
    <w:rsid w:val="00510A2C"/>
    <w:pPr>
      <w:tabs>
        <w:tab w:val="left" w:pos="360"/>
      </w:tabs>
      <w:autoSpaceDE w:val="0"/>
      <w:autoSpaceDN w:val="0"/>
      <w:spacing w:before="80" w:after="0" w:line="260" w:lineRule="atLeast"/>
      <w:ind w:left="1440" w:hanging="360"/>
      <w:jc w:val="both"/>
    </w:pPr>
    <w:rPr>
      <w:rFonts w:ascii="ITC Legacy Sans Medium" w:eastAsia="Times" w:hAnsi="ITC Legacy Sans Medium" w:cs="ITC Legacy Sans Medium"/>
      <w:kern w:val="0"/>
      <w:sz w:val="24"/>
      <w:szCs w:val="24"/>
    </w:rPr>
  </w:style>
  <w:style w:type="paragraph" w:customStyle="1" w:styleId="colloquylevel1">
    <w:name w:val="colloquy level 1"/>
    <w:basedOn w:val="colloquylevel2"/>
    <w:uiPriority w:val="99"/>
    <w:rsid w:val="00510A2C"/>
    <w:pPr>
      <w:tabs>
        <w:tab w:val="clear" w:pos="360"/>
      </w:tabs>
      <w:spacing w:before="60"/>
      <w:ind w:left="1080"/>
    </w:pPr>
  </w:style>
  <w:style w:type="paragraph" w:customStyle="1" w:styleId="Introtocolloquy">
    <w:name w:val="Intro to colloquy"/>
    <w:basedOn w:val="Normal"/>
    <w:uiPriority w:val="99"/>
    <w:rsid w:val="00510A2C"/>
    <w:pPr>
      <w:tabs>
        <w:tab w:val="left" w:pos="360"/>
      </w:tabs>
      <w:autoSpaceDE w:val="0"/>
      <w:autoSpaceDN w:val="0"/>
      <w:spacing w:before="80" w:after="80" w:line="260" w:lineRule="atLeast"/>
      <w:ind w:left="1080" w:hanging="360"/>
      <w:jc w:val="both"/>
    </w:pPr>
    <w:rPr>
      <w:rFonts w:ascii="Utopia" w:eastAsia="Times" w:hAnsi="Utopia" w:cs="Utop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4077</Characters>
  <Application>Microsoft Office Word</Application>
  <DocSecurity>0</DocSecurity>
  <Lines>33</Lines>
  <Paragraphs>9</Paragraphs>
  <ScaleCrop>false</ScaleCrop>
  <Company>Federal Judicial Center</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2025-12-12T00:26:00Z</dcterms:created>
  <dcterms:modified xsi:type="dcterms:W3CDTF">2025-12-12T00:29:00Z</dcterms:modified>
</cp:coreProperties>
</file>